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783549">
        <w:rPr>
          <w:rFonts w:ascii="Cambria" w:eastAsia="Times New Roman" w:hAnsi="Cambria" w:cs="Times New Roman"/>
          <w:lang w:eastAsia="ar-SA" w:bidi="ar-SA"/>
        </w:rPr>
        <w:t>29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783549">
        <w:rPr>
          <w:rFonts w:ascii="Cambria" w:eastAsia="Times New Roman" w:hAnsi="Cambria" w:cs="Times New Roman"/>
          <w:lang w:eastAsia="ar-SA" w:bidi="ar-SA"/>
        </w:rPr>
        <w:t>4</w:t>
      </w:r>
      <w:r w:rsidR="0087547A">
        <w:rPr>
          <w:rFonts w:ascii="Cambria" w:eastAsia="Times New Roman" w:hAnsi="Cambria" w:cs="Times New Roman"/>
          <w:lang w:eastAsia="ar-SA" w:bidi="ar-SA"/>
        </w:rPr>
        <w:t>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87547A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D244B9">
        <w:rPr>
          <w:rFonts w:ascii="Cambria" w:eastAsia="Times New Roman" w:hAnsi="Cambria" w:cs="Times New Roman"/>
          <w:lang w:eastAsia="ar-SA" w:bidi="ar-SA"/>
        </w:rPr>
        <w:t>5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783549">
        <w:rPr>
          <w:rFonts w:ascii="Cambria" w:eastAsia="Times New Roman" w:hAnsi="Cambria" w:cs="Times New Roman"/>
          <w:lang w:eastAsia="ar-SA" w:bidi="ar-SA"/>
        </w:rPr>
        <w:t>12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87547A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87547A" w:rsidRPr="0087547A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87547A" w:rsidRPr="0087547A">
        <w:rPr>
          <w:rFonts w:ascii="Cambria" w:eastAsia="Times New Roman" w:hAnsi="Cambria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</w:t>
      </w:r>
      <w:r w:rsidR="00392B94">
        <w:rPr>
          <w:rFonts w:ascii="Cambria" w:eastAsia="Times New Roman" w:hAnsi="Cambria" w:cs="Times New Roman"/>
          <w:b/>
          <w:i/>
          <w:lang w:eastAsia="ar-SA"/>
        </w:rPr>
        <w:t xml:space="preserve"> Śląskim</w:t>
      </w:r>
      <w:r w:rsidR="0087547A" w:rsidRPr="0087547A">
        <w:rPr>
          <w:rFonts w:ascii="Cambria" w:eastAsia="Times New Roman" w:hAnsi="Cambria" w:cs="Times New Roman"/>
          <w:b/>
          <w:i/>
          <w:lang w:eastAsia="ar-SA"/>
        </w:rPr>
        <w:t>”.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8B3228" w:rsidRPr="008B3228" w:rsidRDefault="008B3228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</w:t>
      </w:r>
      <w:r w:rsidR="00783549">
        <w:rPr>
          <w:rFonts w:ascii="Calibri Light" w:eastAsia="Times New Roman" w:hAnsi="Calibri Light" w:cs="Calibri Light"/>
          <w:b w:val="0"/>
          <w:bCs/>
          <w:i w:val="0"/>
          <w:u w:val="none"/>
        </w:rPr>
        <w:t>ówień publicznych (Dz. U. z 2021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poz. </w:t>
      </w:r>
      <w:r w:rsidR="00783549">
        <w:rPr>
          <w:rFonts w:ascii="Calibri Light" w:eastAsia="Times New Roman" w:hAnsi="Calibri Light" w:cs="Calibri Light"/>
          <w:b w:val="0"/>
          <w:bCs/>
          <w:i w:val="0"/>
          <w:u w:val="none"/>
        </w:rPr>
        <w:t>112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9 ze zm.)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783549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29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783549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kwietnia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87547A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</w:t>
      </w:r>
      <w:r w:rsidR="00783549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Gminy Jordanów Śląski (pok. Nr 3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), odbyło się otwarcie ofert.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8B3228" w:rsidRP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tbl>
      <w:tblPr>
        <w:tblpPr w:leftFromText="141" w:rightFromText="141" w:vertAnchor="text" w:horzAnchor="margin" w:tblpX="-2" w:tblpY="95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2268"/>
        <w:gridCol w:w="5244"/>
      </w:tblGrid>
      <w:tr w:rsidR="0087547A" w:rsidRPr="008B3228" w:rsidTr="003769E0">
        <w:trPr>
          <w:cantSplit/>
          <w:trHeight w:val="611"/>
        </w:trPr>
        <w:tc>
          <w:tcPr>
            <w:tcW w:w="779" w:type="dxa"/>
            <w:vAlign w:val="center"/>
          </w:tcPr>
          <w:p w:rsidR="0087547A" w:rsidRPr="008B3228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87547A" w:rsidRPr="008B3228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5387" w:type="dxa"/>
            <w:vAlign w:val="center"/>
          </w:tcPr>
          <w:p w:rsidR="0087547A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87547A" w:rsidRPr="008B3228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2268" w:type="dxa"/>
            <w:vAlign w:val="center"/>
          </w:tcPr>
          <w:p w:rsidR="0087547A" w:rsidRPr="008B3228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Cena w zł</w:t>
            </w:r>
          </w:p>
          <w:p w:rsidR="0087547A" w:rsidRPr="008B3228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Netto/</w:t>
            </w:r>
            <w:r w:rsidR="0087547A"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brutto</w:t>
            </w:r>
          </w:p>
        </w:tc>
        <w:tc>
          <w:tcPr>
            <w:tcW w:w="5244" w:type="dxa"/>
            <w:vAlign w:val="center"/>
          </w:tcPr>
          <w:p w:rsidR="0087547A" w:rsidRPr="008B3228" w:rsidRDefault="0087547A" w:rsidP="00134E65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134E6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Wydłużenie g</w:t>
            </w:r>
            <w:r w:rsidR="00D244B9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warancji na roboty powyżej pięciu</w:t>
            </w:r>
            <w:r w:rsidRPr="00134E6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 lat, podanych w miesiącach (np. 2 miesiące; 5 miesięcy itp.)</w:t>
            </w:r>
          </w:p>
        </w:tc>
      </w:tr>
      <w:tr w:rsidR="00783549" w:rsidRPr="008B3228" w:rsidTr="003769E0">
        <w:trPr>
          <w:cantSplit/>
          <w:trHeight w:val="611"/>
        </w:trPr>
        <w:tc>
          <w:tcPr>
            <w:tcW w:w="779" w:type="dxa"/>
            <w:vAlign w:val="center"/>
          </w:tcPr>
          <w:p w:rsidR="00783549" w:rsidRPr="008B3228" w:rsidRDefault="00783549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5387" w:type="dxa"/>
            <w:vAlign w:val="center"/>
          </w:tcPr>
          <w:p w:rsidR="00783549" w:rsidRPr="008B3228" w:rsidRDefault="00783549" w:rsidP="0078354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Fabryka Okien SPECTRUM Sp. ooo </w:t>
            </w:r>
          </w:p>
          <w:p w:rsidR="00783549" w:rsidRPr="008B3228" w:rsidRDefault="00783549" w:rsidP="0078354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Ceramiczna 4, 20-150 Lublin</w:t>
            </w:r>
          </w:p>
        </w:tc>
        <w:tc>
          <w:tcPr>
            <w:tcW w:w="2268" w:type="dxa"/>
            <w:vAlign w:val="center"/>
          </w:tcPr>
          <w:p w:rsidR="00783549" w:rsidRPr="00783549" w:rsidRDefault="00783549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78354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864 000,00 / 1 062 720,00</w:t>
            </w:r>
          </w:p>
        </w:tc>
        <w:tc>
          <w:tcPr>
            <w:tcW w:w="5244" w:type="dxa"/>
            <w:vAlign w:val="center"/>
          </w:tcPr>
          <w:p w:rsidR="00783549" w:rsidRPr="00F71F88" w:rsidRDefault="00F71F88" w:rsidP="00134E65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F71F8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tr w:rsidR="0087547A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7547A" w:rsidRPr="008B3228" w:rsidRDefault="00F71F88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</w:t>
            </w:r>
            <w:r w:rsidR="008A3BCF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5387" w:type="dxa"/>
            <w:vAlign w:val="center"/>
          </w:tcPr>
          <w:p w:rsidR="0087547A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SKŁADOKIEN.PL Sp. zoo</w:t>
            </w:r>
          </w:p>
          <w:p w:rsidR="008A3BCF" w:rsidRDefault="008A3BCF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Kwiatowa 9, 56-400 Bystre</w:t>
            </w:r>
          </w:p>
        </w:tc>
        <w:tc>
          <w:tcPr>
            <w:tcW w:w="2268" w:type="dxa"/>
            <w:vAlign w:val="center"/>
          </w:tcPr>
          <w:p w:rsidR="0087547A" w:rsidRDefault="00F71F88" w:rsidP="00F71F8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731 626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01 / 899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900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</w:t>
            </w:r>
          </w:p>
        </w:tc>
        <w:tc>
          <w:tcPr>
            <w:tcW w:w="5244" w:type="dxa"/>
            <w:vAlign w:val="center"/>
          </w:tcPr>
          <w:p w:rsidR="0087547A" w:rsidRDefault="00BE6CF8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</w:t>
            </w:r>
            <w:r w:rsidR="00F71F8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</w:t>
            </w:r>
          </w:p>
        </w:tc>
      </w:tr>
      <w:tr w:rsidR="0087547A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7547A" w:rsidRPr="008B3228" w:rsidRDefault="00F71F88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3</w:t>
            </w:r>
            <w:r w:rsidR="0087547A"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5387" w:type="dxa"/>
            <w:vAlign w:val="center"/>
          </w:tcPr>
          <w:p w:rsidR="0087547A" w:rsidRPr="008B3228" w:rsidRDefault="00F71F88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Euro Okna – Plus Sp. zoo</w:t>
            </w:r>
          </w:p>
          <w:p w:rsidR="0087547A" w:rsidRPr="008B3228" w:rsidRDefault="0087547A" w:rsidP="00F71F8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ul. </w:t>
            </w:r>
            <w:r w:rsidR="00F71F8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Mickiewicza 82b</w:t>
            </w:r>
            <w:r w:rsidR="007020B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, </w:t>
            </w:r>
            <w:r w:rsidR="00F71F8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37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-</w:t>
            </w:r>
            <w:r w:rsidR="00F71F8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0 </w:t>
            </w:r>
            <w:r w:rsidR="007020B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L</w:t>
            </w:r>
            <w:r w:rsidR="00F71F8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eżajsk</w:t>
            </w:r>
          </w:p>
        </w:tc>
        <w:tc>
          <w:tcPr>
            <w:tcW w:w="2268" w:type="dxa"/>
            <w:vAlign w:val="center"/>
          </w:tcPr>
          <w:p w:rsidR="0087547A" w:rsidRPr="008B3228" w:rsidRDefault="00F71F88" w:rsidP="00F71F8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660</w:t>
            </w:r>
            <w:r w:rsidR="007020B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000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 w:rsidR="00BD069B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 w:rsidR="00BD069B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/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811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 w:rsidR="00BD069B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</w:t>
            </w:r>
            <w:r w:rsidR="0087547A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 w:rsidR="008A3BCF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</w:t>
            </w:r>
          </w:p>
        </w:tc>
        <w:tc>
          <w:tcPr>
            <w:tcW w:w="5244" w:type="dxa"/>
            <w:vAlign w:val="center"/>
          </w:tcPr>
          <w:p w:rsidR="0087547A" w:rsidRPr="008B3228" w:rsidRDefault="0087547A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</w:t>
            </w:r>
          </w:p>
        </w:tc>
      </w:tr>
      <w:tr w:rsidR="008A3BCF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A3BCF" w:rsidRPr="008B3228" w:rsidRDefault="00F71F88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4</w:t>
            </w:r>
            <w:r w:rsidR="008A3BCF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5387" w:type="dxa"/>
            <w:vAlign w:val="center"/>
          </w:tcPr>
          <w:p w:rsidR="008A3BCF" w:rsidRDefault="00F71F88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Przedsiębiorstwo Wielobranżowe ULBUD Urszula Sumisławska</w:t>
            </w:r>
          </w:p>
          <w:p w:rsidR="003769E0" w:rsidRDefault="00F71F88" w:rsidP="00F71F8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Luboszycka 4/7, 45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-0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36 Opole</w:t>
            </w:r>
          </w:p>
        </w:tc>
        <w:tc>
          <w:tcPr>
            <w:tcW w:w="2268" w:type="dxa"/>
            <w:vAlign w:val="center"/>
          </w:tcPr>
          <w:p w:rsidR="008A3BCF" w:rsidRDefault="00F71F88" w:rsidP="00F71F8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667 642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28 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/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821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 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00,00</w:t>
            </w:r>
          </w:p>
        </w:tc>
        <w:tc>
          <w:tcPr>
            <w:tcW w:w="5244" w:type="dxa"/>
            <w:vAlign w:val="center"/>
          </w:tcPr>
          <w:p w:rsidR="008A3BCF" w:rsidRDefault="00F71F88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</w:t>
            </w:r>
          </w:p>
        </w:tc>
      </w:tr>
      <w:tr w:rsidR="008A3BCF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A3BCF" w:rsidRPr="008B3228" w:rsidRDefault="00DD0D99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5</w:t>
            </w:r>
            <w:r w:rsidR="008A3BCF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5387" w:type="dxa"/>
            <w:vAlign w:val="center"/>
          </w:tcPr>
          <w:p w:rsidR="00F71F88" w:rsidRPr="00F71F88" w:rsidRDefault="00F71F88" w:rsidP="00F71F8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F71F8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F.P.H.U „Progress” Marek Adamczyk</w:t>
            </w:r>
          </w:p>
          <w:p w:rsidR="003769E0" w:rsidRDefault="00F71F88" w:rsidP="00F71F8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F71F88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Wrocławska 21, 44-100 Gliwice</w:t>
            </w:r>
          </w:p>
        </w:tc>
        <w:tc>
          <w:tcPr>
            <w:tcW w:w="2268" w:type="dxa"/>
            <w:vAlign w:val="center"/>
          </w:tcPr>
          <w:p w:rsidR="008A3BCF" w:rsidRDefault="00DD0D99" w:rsidP="00DD0D9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673 000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00 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/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8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27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79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244" w:type="dxa"/>
            <w:vAlign w:val="center"/>
          </w:tcPr>
          <w:p w:rsidR="008A3BCF" w:rsidRDefault="00DD0D99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tr w:rsidR="008A3BCF" w:rsidRPr="008B3228" w:rsidTr="003769E0">
        <w:trPr>
          <w:cantSplit/>
          <w:trHeight w:val="513"/>
        </w:trPr>
        <w:tc>
          <w:tcPr>
            <w:tcW w:w="779" w:type="dxa"/>
            <w:vAlign w:val="center"/>
          </w:tcPr>
          <w:p w:rsidR="008A3BCF" w:rsidRPr="008B3228" w:rsidRDefault="00DD0D99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6</w:t>
            </w:r>
            <w:r w:rsidR="008A3BCF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5387" w:type="dxa"/>
            <w:vAlign w:val="center"/>
          </w:tcPr>
          <w:p w:rsidR="00DD0D99" w:rsidRPr="00DD0D99" w:rsidRDefault="00DD0D99" w:rsidP="00DD0D9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DD0D9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REMOS s.c. Dariusz Moskowski, Katarzyna Moskowska</w:t>
            </w:r>
          </w:p>
          <w:p w:rsidR="003769E0" w:rsidRDefault="00DD0D99" w:rsidP="00DD0D9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 w:rsidRPr="00DD0D99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Braniborska 14, 53-680 Wrocław</w:t>
            </w:r>
          </w:p>
        </w:tc>
        <w:tc>
          <w:tcPr>
            <w:tcW w:w="2268" w:type="dxa"/>
            <w:vAlign w:val="center"/>
          </w:tcPr>
          <w:p w:rsidR="008A3BCF" w:rsidRDefault="00DD0D99" w:rsidP="00DD0D99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728 198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93 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/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895 684</w:t>
            </w:r>
            <w:r w:rsidR="003769E0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68</w:t>
            </w:r>
          </w:p>
        </w:tc>
        <w:tc>
          <w:tcPr>
            <w:tcW w:w="5244" w:type="dxa"/>
            <w:vAlign w:val="center"/>
          </w:tcPr>
          <w:p w:rsidR="008A3BCF" w:rsidRDefault="00DD0D99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bookmarkEnd w:id="0"/>
      <w:bookmarkEnd w:id="1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783549" w:rsidRDefault="00783549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3769E0" w:rsidRDefault="003769E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87547A" w:rsidRDefault="0087547A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Pr="008B3228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  </w:t>
      </w:r>
      <w:bookmarkStart w:id="2" w:name="_GoBack"/>
      <w:bookmarkEnd w:id="2"/>
      <w:r w:rsidR="001E1AF2"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 </w:t>
      </w:r>
      <w:r w:rsidR="007653A5"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/-/ </w:t>
      </w:r>
      <w:r w:rsidR="001E1AF2"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 xml:space="preserve"> Paweł Filipczak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B3228" w:rsidRPr="008B3228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Wiceprzewodniczący Komisji Przetargowej  </w:t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7653A5">
        <w:rPr>
          <w:rFonts w:ascii="Calibri Light" w:eastAsia="Times New Roman" w:hAnsi="Calibri Light" w:cs="Calibri Light"/>
          <w:i/>
          <w:iCs/>
          <w:color w:val="FF0000"/>
          <w:sz w:val="20"/>
          <w:szCs w:val="20"/>
          <w:lang w:bidi="ar-SA"/>
        </w:rPr>
        <w:t>Wójt Gminy Jordanów Śląski</w:t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EE" w:rsidRDefault="00D741EE">
      <w:r>
        <w:separator/>
      </w:r>
    </w:p>
  </w:endnote>
  <w:endnote w:type="continuationSeparator" w:id="0">
    <w:p w:rsidR="00D741EE" w:rsidRDefault="00D7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D741EE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EE" w:rsidRDefault="00D741EE">
      <w:r>
        <w:separator/>
      </w:r>
    </w:p>
  </w:footnote>
  <w:footnote w:type="continuationSeparator" w:id="0">
    <w:p w:rsidR="00D741EE" w:rsidRDefault="00D7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1549400</wp:posOffset>
          </wp:positionH>
          <wp:positionV relativeFrom="paragraph">
            <wp:posOffset>4445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783549">
    <w:pPr>
      <w:jc w:val="center"/>
      <w:rPr>
        <w:rFonts w:ascii="Calibri" w:hAnsi="Calibri" w:cs="Calibri"/>
        <w:sz w:val="18"/>
        <w:szCs w:val="18"/>
        <w:u w:val="single"/>
      </w:rPr>
    </w:pPr>
    <w:r w:rsidRPr="00783549">
      <w:rPr>
        <w:rFonts w:ascii="Times New Roman" w:hAnsi="Times New Roman" w:cs="Times New Roman"/>
        <w:bCs/>
        <w:sz w:val="18"/>
        <w:szCs w:val="18"/>
      </w:rPr>
      <w:t>Wymiana stolarki okiennej i drzwiowej w budynkach użyteczności publicznej przy ul. Wrocławskiej 55 w Jordanowie Śląskim</w:t>
    </w:r>
    <w:r w:rsidR="006A5C4E"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769E0"/>
    <w:rsid w:val="00385A6D"/>
    <w:rsid w:val="00390177"/>
    <w:rsid w:val="00392B94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052AE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020B8"/>
    <w:rsid w:val="0071687B"/>
    <w:rsid w:val="0072100C"/>
    <w:rsid w:val="00730C1B"/>
    <w:rsid w:val="007453AE"/>
    <w:rsid w:val="00756993"/>
    <w:rsid w:val="007653A5"/>
    <w:rsid w:val="0076796A"/>
    <w:rsid w:val="0077796B"/>
    <w:rsid w:val="00783393"/>
    <w:rsid w:val="00783549"/>
    <w:rsid w:val="007A0FDE"/>
    <w:rsid w:val="007A4500"/>
    <w:rsid w:val="007B3043"/>
    <w:rsid w:val="007E0C6D"/>
    <w:rsid w:val="007E136D"/>
    <w:rsid w:val="007F19A8"/>
    <w:rsid w:val="0080467D"/>
    <w:rsid w:val="008104B3"/>
    <w:rsid w:val="008234A5"/>
    <w:rsid w:val="00824E16"/>
    <w:rsid w:val="00835B6D"/>
    <w:rsid w:val="0087547A"/>
    <w:rsid w:val="00890B67"/>
    <w:rsid w:val="0089280F"/>
    <w:rsid w:val="008A076E"/>
    <w:rsid w:val="008A3BCF"/>
    <w:rsid w:val="008B3228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57590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BD069B"/>
    <w:rsid w:val="00BE6CF8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244B9"/>
    <w:rsid w:val="00D34155"/>
    <w:rsid w:val="00D735FD"/>
    <w:rsid w:val="00D741EE"/>
    <w:rsid w:val="00D75B51"/>
    <w:rsid w:val="00D87D58"/>
    <w:rsid w:val="00DA24E2"/>
    <w:rsid w:val="00DA6C34"/>
    <w:rsid w:val="00DB1ED7"/>
    <w:rsid w:val="00DB5B1A"/>
    <w:rsid w:val="00DD0D99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18D0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072CC"/>
    <w:rsid w:val="00F15C5C"/>
    <w:rsid w:val="00F17ACF"/>
    <w:rsid w:val="00F2041D"/>
    <w:rsid w:val="00F313F3"/>
    <w:rsid w:val="00F411B0"/>
    <w:rsid w:val="00F435CE"/>
    <w:rsid w:val="00F44D0E"/>
    <w:rsid w:val="00F5307A"/>
    <w:rsid w:val="00F60AEE"/>
    <w:rsid w:val="00F67649"/>
    <w:rsid w:val="00F71216"/>
    <w:rsid w:val="00F71F88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C0E461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78E9-C583-4080-AD8B-9EA869A5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SIWZ - pompy ciepła, c.o. i c.w.u.</vt:lpstr>
      <vt:lpstr>Działając zgodnie z dyspozycją art. 222 ust. 5 ustawy z dnia 11 września 2019 r.</vt:lpstr>
      <vt:lpstr/>
      <vt:lpstr>Złożono następujące oferty:</vt:lpstr>
    </vt:vector>
  </TitlesOfParts>
  <Company/>
  <LinksUpToDate>false</LinksUpToDate>
  <CharactersWithSpaces>1844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11</cp:revision>
  <cp:lastPrinted>2021-05-04T11:15:00Z</cp:lastPrinted>
  <dcterms:created xsi:type="dcterms:W3CDTF">2021-05-04T09:19:00Z</dcterms:created>
  <dcterms:modified xsi:type="dcterms:W3CDTF">2022-04-29T11:46:00Z</dcterms:modified>
</cp:coreProperties>
</file>